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90" w:rsidRPr="009F7290" w:rsidRDefault="009F7290" w:rsidP="009F7290">
      <w:pPr>
        <w:spacing w:after="0" w:line="225" w:lineRule="atLeast"/>
        <w:jc w:val="right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i/>
          <w:iCs/>
          <w:sz w:val="19"/>
        </w:rPr>
        <w:t> </w:t>
      </w:r>
    </w:p>
    <w:p w:rsidR="009F7290" w:rsidRPr="009F7290" w:rsidRDefault="009F7290" w:rsidP="009F7290">
      <w:pPr>
        <w:spacing w:after="0" w:line="225" w:lineRule="atLeast"/>
        <w:jc w:val="center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20"/>
          <w:szCs w:val="20"/>
        </w:rPr>
        <w:t>Приказ Министерства здравоохранения РФ от 21 марта 2014 г. №      252н</w:t>
      </w:r>
    </w:p>
    <w:p w:rsidR="009F7290" w:rsidRPr="009F7290" w:rsidRDefault="009F7290" w:rsidP="009F7290">
      <w:pPr>
        <w:spacing w:after="0" w:line="225" w:lineRule="atLeast"/>
        <w:jc w:val="center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20"/>
          <w:szCs w:val="20"/>
        </w:rPr>
        <w:t>«Об утверждении национального календаря профилактических прививок и календаря профилактических прививок по эпидемическим показаниям</w:t>
      </w:r>
      <w:r w:rsidR="0016330D">
        <w:rPr>
          <w:rFonts w:ascii="Tahoma" w:eastAsia="Times New Roman" w:hAnsi="Tahoma" w:cs="Tahoma"/>
          <w:sz w:val="18"/>
          <w:szCs w:val="18"/>
        </w:rPr>
        <w:t>»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center"/>
        <w:outlineLvl w:val="1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Arial" w:eastAsia="Times New Roman" w:hAnsi="Arial" w:cs="Arial"/>
          <w:b/>
          <w:bCs/>
          <w:sz w:val="23"/>
          <w:szCs w:val="23"/>
        </w:rPr>
        <w:t xml:space="preserve">  </w:t>
      </w:r>
      <w:r w:rsidRPr="009F7290">
        <w:rPr>
          <w:rFonts w:ascii="Arial" w:eastAsia="Times New Roman" w:hAnsi="Arial" w:cs="Arial"/>
          <w:b/>
          <w:bCs/>
          <w:sz w:val="36"/>
          <w:szCs w:val="36"/>
        </w:rPr>
        <w:t>„Национальный календарь профилактических прививок“</w:t>
      </w:r>
      <w:r w:rsidRPr="009F7290">
        <w:rPr>
          <w:rFonts w:ascii="Tahoma" w:eastAsia="Times New Roman" w:hAnsi="Tahoma" w:cs="Tahoma"/>
          <w:sz w:val="18"/>
          <w:szCs w:val="18"/>
        </w:rPr>
        <w:t> </w:t>
      </w:r>
    </w:p>
    <w:tbl>
      <w:tblPr>
        <w:tblW w:w="495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9"/>
        <w:gridCol w:w="4707"/>
        <w:gridCol w:w="1854"/>
      </w:tblGrid>
      <w:tr w:rsidR="009F7290" w:rsidRPr="009F7290" w:rsidTr="009F7290"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Возраст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Наименование прививки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sz w:val="19"/>
                <w:szCs w:val="19"/>
              </w:rPr>
              <w:t>Вакцины</w:t>
            </w:r>
          </w:p>
        </w:tc>
      </w:tr>
      <w:tr w:rsidR="009F7290" w:rsidRPr="009F7290" w:rsidTr="009F7290"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Новорожденные (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 первые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24 часа жизни)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Первая вакцинация против вирусного гепатита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В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¹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0,5</w:t>
              </w:r>
            </w:hyperlink>
          </w:p>
        </w:tc>
      </w:tr>
      <w:tr w:rsidR="009F7290" w:rsidRPr="009F7290" w:rsidTr="009F7290"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Новорожденные (3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-7дней)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Вакцинация против туберкулеза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sz w:val="20"/>
              </w:rPr>
              <w:t xml:space="preserve">БЦЖ-М </w:t>
            </w:r>
          </w:p>
        </w:tc>
      </w:tr>
      <w:tr w:rsidR="009F7290" w:rsidRPr="009F7290" w:rsidTr="009F7290"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Дети 1 месяц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Вторая вакцинация против вирусного гепатита В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0,5</w:t>
              </w:r>
            </w:hyperlink>
          </w:p>
        </w:tc>
      </w:tr>
      <w:tr w:rsidR="009F7290" w:rsidRPr="009F7290" w:rsidTr="009F7290"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 2 месяца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Третья вакцинация против вирусного гепатита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В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(группы риска)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Первая вакцинация против пневмококковой инфекции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0,5</w:t>
              </w:r>
            </w:hyperlink>
            <w:r w:rsidR="009F7290" w:rsidRPr="009F72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F7290" w:rsidRPr="009F7290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Превенар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13</w:t>
              </w:r>
            </w:hyperlink>
          </w:p>
        </w:tc>
      </w:tr>
      <w:tr w:rsidR="009F7290" w:rsidRPr="009F7290" w:rsidTr="009F7290">
        <w:trPr>
          <w:trHeight w:val="51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Дети 3 месяца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Первая вакцинация против 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дифтерии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,к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оклюша</w:t>
            </w:r>
            <w:proofErr w:type="spell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, столбняка </w:t>
            </w:r>
          </w:p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Первая вакцинация против полиомиелита 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8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9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Полиорикс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0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</w:tc>
      </w:tr>
      <w:tr w:rsidR="009F7290" w:rsidRPr="009F7290" w:rsidTr="009F7290">
        <w:trPr>
          <w:trHeight w:val="5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Первая вакцинация против 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гемофильной</w:t>
            </w:r>
            <w:proofErr w:type="spell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инфекции (группы риска)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1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Акт-ХИБ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12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Хиберикс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3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</w:tc>
      </w:tr>
      <w:tr w:rsidR="009F7290" w:rsidRPr="009F7290" w:rsidTr="009F7290">
        <w:trPr>
          <w:trHeight w:val="643"/>
        </w:trPr>
        <w:tc>
          <w:tcPr>
            <w:tcW w:w="15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4,5 месяца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Вторая вакцинация против дифтерии, коклюша, столбняка</w:t>
            </w:r>
          </w:p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Вторая вакцинация против полиомиелита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</w:t>
            </w:r>
            <w:proofErr w:type="gramEnd"/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Вторая вакцинация против пневмококковой инфекции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4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1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Полиорикс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6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7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Превенар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13</w:t>
              </w:r>
            </w:hyperlink>
          </w:p>
        </w:tc>
      </w:tr>
      <w:tr w:rsidR="009F7290" w:rsidRPr="009F7290" w:rsidTr="009F7290">
        <w:trPr>
          <w:trHeight w:val="8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Вторая вакцинация против 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гемофильной</w:t>
            </w:r>
            <w:proofErr w:type="spell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инфекции (группы риска)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18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Акт-ХИБ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19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Хиберикс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0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</w:tc>
      </w:tr>
      <w:tr w:rsidR="009F7290" w:rsidRPr="009F7290" w:rsidTr="009F7290">
        <w:trPr>
          <w:trHeight w:val="5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6 месяцев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Третья вакцинация против вирусного гепатита В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1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0,5</w:t>
              </w:r>
            </w:hyperlink>
            <w:r w:rsidR="009F7290" w:rsidRPr="009F7290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hyperlink r:id="rId22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</w:t>
              </w:r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Гекса</w:t>
              </w:r>
              <w:proofErr w:type="spellEnd"/>
              <w:r w:rsidR="009F7290" w:rsidRPr="009F7290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br/>
              </w:r>
            </w:hyperlink>
          </w:p>
        </w:tc>
      </w:tr>
      <w:tr w:rsidR="009F7290" w:rsidRPr="009F7290" w:rsidTr="009F7290">
        <w:trPr>
          <w:trHeight w:val="7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Третья вакцинация против дифтерии, коклюша, столбняка</w:t>
            </w:r>
          </w:p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Третья вакцинация против полиомиелита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3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24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Полиорикс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6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</w:t>
              </w:r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Гекса</w:t>
              </w:r>
              <w:proofErr w:type="spellEnd"/>
            </w:hyperlink>
          </w:p>
        </w:tc>
      </w:tr>
      <w:tr w:rsidR="009F7290" w:rsidRPr="009F7290" w:rsidTr="009F729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Третья вакцинация против 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гемофильной</w:t>
            </w:r>
            <w:proofErr w:type="spell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инфекции (группа риска)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5</w:t>
            </w:r>
          </w:p>
          <w:p w:rsidR="009F7290" w:rsidRPr="009F7290" w:rsidRDefault="009F7290" w:rsidP="009F7290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7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Акт-ХИБ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28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Хиберикс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29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  <w:p w:rsidR="009F7290" w:rsidRPr="009F7290" w:rsidRDefault="0047009F" w:rsidP="009F7290">
            <w:pPr>
              <w:spacing w:after="0" w:line="2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30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</w:t>
              </w:r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Гекса</w:t>
              </w:r>
              <w:proofErr w:type="spellEnd"/>
            </w:hyperlink>
          </w:p>
        </w:tc>
      </w:tr>
      <w:tr w:rsidR="009F7290" w:rsidRPr="009F7290" w:rsidTr="009F7290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 месяцев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Четвёртая вакцинация против вирусного гепатита B (группы риска)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24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0,5</w:t>
              </w:r>
            </w:hyperlink>
          </w:p>
        </w:tc>
      </w:tr>
      <w:tr w:rsidR="009F7290" w:rsidRPr="009F7290" w:rsidTr="009F7290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Вакцинация против кори, краснухи, эпидемического паротита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2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Приорикс</w:t>
              </w:r>
              <w:proofErr w:type="spellEnd"/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Коревая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Краснуха</w:t>
              </w:r>
            </w:hyperlink>
          </w:p>
        </w:tc>
      </w:tr>
      <w:tr w:rsidR="009F7290" w:rsidRPr="009F7290" w:rsidTr="009F7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15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Ревакцинация против пневмококковой инфекции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47009F" w:rsidRPr="009F729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9F7290">
              <w:rPr>
                <w:rFonts w:ascii="Arial" w:eastAsia="Times New Roman" w:hAnsi="Arial" w:cs="Arial"/>
                <w:sz w:val="24"/>
                <w:szCs w:val="24"/>
              </w:rPr>
              <w:instrText xml:space="preserve"> HYPERLINK "http://www.privivka.spb.ru/vaccination/89/" </w:instrText>
            </w:r>
            <w:r w:rsidR="0047009F" w:rsidRPr="009F729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F7290">
              <w:rPr>
                <w:rFonts w:ascii="Times New Roman" w:eastAsia="Times New Roman" w:hAnsi="Times New Roman" w:cs="Times New Roman"/>
                <w:sz w:val="20"/>
                <w:u w:val="single"/>
              </w:rPr>
              <w:t>Превенар</w:t>
            </w:r>
            <w:proofErr w:type="spellEnd"/>
            <w:r w:rsidRPr="009F7290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13</w:t>
            </w:r>
            <w:r w:rsidR="0047009F" w:rsidRPr="009F729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9F7290" w:rsidRPr="009F7290" w:rsidTr="009F7290">
        <w:trPr>
          <w:trHeight w:val="330"/>
        </w:trPr>
        <w:tc>
          <w:tcPr>
            <w:tcW w:w="15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18 месяцев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Первая ревакцинация против дифтерии, коклюша, столбняка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Первая ревакцинация против полиомиелита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3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Инфанрикс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36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Полиорикс</w:t>
              </w:r>
              <w:proofErr w:type="spellEnd"/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Пентаксим</w:t>
              </w:r>
              <w:proofErr w:type="spellEnd"/>
            </w:hyperlink>
          </w:p>
        </w:tc>
      </w:tr>
      <w:tr w:rsidR="009F7290" w:rsidRPr="009F7290" w:rsidTr="009F7290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Ревакцинация против 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гемофильной</w:t>
            </w:r>
            <w:proofErr w:type="spell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инфекции (группы риска)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38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Акт-ХИБ</w:t>
              </w:r>
              <w:proofErr w:type="spellEnd"/>
            </w:hyperlink>
            <w:r w:rsidR="009F7290" w:rsidRPr="009F7290">
              <w:rPr>
                <w:rFonts w:ascii="Tahoma" w:eastAsia="Times New Roman" w:hAnsi="Tahoma" w:cs="Tahoma"/>
                <w:sz w:val="19"/>
                <w:szCs w:val="19"/>
              </w:rPr>
              <w:br/>
            </w:r>
            <w:hyperlink r:id="rId39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Хиберикс</w:t>
              </w:r>
              <w:proofErr w:type="spellEnd"/>
            </w:hyperlink>
          </w:p>
        </w:tc>
      </w:tr>
      <w:tr w:rsidR="009F7290" w:rsidRPr="009F7290" w:rsidTr="009F7290">
        <w:trPr>
          <w:trHeight w:val="427"/>
        </w:trPr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20 месяцев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Вторая ревакцинация против полиомиелита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ОПВ</w:t>
            </w:r>
          </w:p>
        </w:tc>
      </w:tr>
      <w:tr w:rsidR="009F7290" w:rsidRPr="009F7290" w:rsidTr="009F7290">
        <w:trPr>
          <w:trHeight w:val="654"/>
        </w:trPr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6 лет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Ревакцинация против кори, краснухи, эпидемического паротита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Приорикс</w:t>
              </w:r>
              <w:proofErr w:type="spellEnd"/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Коревая 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Краснуха</w:t>
              </w:r>
            </w:hyperlink>
          </w:p>
        </w:tc>
      </w:tr>
      <w:tr w:rsidR="009F7290" w:rsidRPr="009F7290" w:rsidTr="009F7290">
        <w:trPr>
          <w:trHeight w:val="443"/>
        </w:trPr>
        <w:tc>
          <w:tcPr>
            <w:tcW w:w="15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6-7 лет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9"/>
                <w:szCs w:val="19"/>
              </w:rPr>
              <w:t> </w:t>
            </w: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Вторая ревакцинация против дифтерии, столбняка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АДС-М</w:t>
              </w:r>
            </w:hyperlink>
          </w:p>
        </w:tc>
      </w:tr>
      <w:tr w:rsidR="009F7290" w:rsidRPr="009F7290" w:rsidTr="009F729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Ревакцинация против туберкулеза</w:t>
            </w:r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Times New Roman" w:eastAsia="Times New Roman" w:hAnsi="Times New Roman" w:cs="Times New Roman"/>
                <w:sz w:val="20"/>
              </w:rPr>
              <w:t xml:space="preserve">БЦЖ-М </w:t>
            </w:r>
          </w:p>
        </w:tc>
      </w:tr>
      <w:tr w:rsidR="009F7290" w:rsidRPr="009F7290" w:rsidTr="009F7290">
        <w:trPr>
          <w:trHeight w:val="480"/>
        </w:trPr>
        <w:tc>
          <w:tcPr>
            <w:tcW w:w="15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14 лет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Третья ревакцинация против дифтерии, столбняка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hyperlink r:id="rId44" w:history="1">
              <w:r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АДС-М</w:t>
              </w:r>
            </w:hyperlink>
          </w:p>
        </w:tc>
      </w:tr>
      <w:tr w:rsidR="009F7290" w:rsidRPr="009F7290" w:rsidTr="009F7290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7290" w:rsidRPr="009F7290" w:rsidRDefault="009F7290" w:rsidP="009F729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Третья ревакцинация против полиомиелита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FE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Полиорикс</w:t>
              </w:r>
              <w:proofErr w:type="spellEnd"/>
            </w:hyperlink>
          </w:p>
        </w:tc>
      </w:tr>
      <w:tr w:rsidR="009F7290" w:rsidRPr="009F7290" w:rsidTr="009F729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Взрослые от 18 лет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Ревакцинация против дифтерии, столбняка — каждые 10 лет от момента последней ревакцинации 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</w:t>
              </w:r>
            </w:hyperlink>
            <w:hyperlink r:id="rId47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АДС-М</w:t>
              </w:r>
            </w:hyperlink>
          </w:p>
        </w:tc>
      </w:tr>
      <w:tr w:rsidR="009F7290" w:rsidRPr="009F7290" w:rsidTr="009F7290">
        <w:trPr>
          <w:trHeight w:val="819"/>
        </w:trPr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 от 1 года до 18 лет, взрослые от 18 до 55 лет, не привитые ранее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Вакцинация против вирусного гепатита В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9</w:t>
            </w:r>
            <w:proofErr w:type="gramEnd"/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0,5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Энджерикс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В</w:t>
              </w:r>
              <w:proofErr w:type="gramEnd"/>
            </w:hyperlink>
            <w:hyperlink r:id="rId50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</w:t>
              </w:r>
            </w:hyperlink>
            <w:hyperlink r:id="rId51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1,0</w:t>
              </w:r>
            </w:hyperlink>
          </w:p>
        </w:tc>
      </w:tr>
      <w:tr w:rsidR="009F7290" w:rsidRPr="009F7290" w:rsidTr="009F729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 от 1 года до 18 лет, женщины от 18 до 25 лет (включительно), не болевшие, не привитые, привитые однократно против краснухи, не имеющие сведений о прививках против краснухи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Вакцинация против краснухи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Краснуха</w:t>
              </w:r>
            </w:hyperlink>
          </w:p>
        </w:tc>
      </w:tr>
      <w:tr w:rsidR="009F7290" w:rsidRPr="009F7290" w:rsidTr="009F7290">
        <w:trPr>
          <w:trHeight w:val="720"/>
        </w:trPr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Дети от 1 года до 18 лет включительно и взрослые в возрасте до 35 лет (включительно), не болевшие, не привитые, привитые однократно, не имеющие сведений </w:t>
            </w:r>
            <w:r w:rsidRPr="009F72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 прививках против кори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Вакцинация против кори  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Коревая </w:t>
              </w:r>
            </w:hyperlink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7290" w:rsidRPr="009F7290" w:rsidTr="009F7290">
        <w:trPr>
          <w:trHeight w:val="720"/>
        </w:trPr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Дети с 6 месяцев; учащиеся 1-11 классов; обучающиеся в профессиональных образовательных организациях и образовательных организациях высшего образования; 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взрослые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работающие по отдельным профессиям и должностям (работники медицинских и образовательных организаций, транспорта, коммунальной сферы); беременные женщины; взрослые старше 60 лет; лица, подлежащие призыву на военную службу; лица с хроническими заболеваниями, в том числе с заболеваниями лёгких, 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сердечно-сосудистыми</w:t>
            </w:r>
            <w:proofErr w:type="spell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заболеваниями, метаболическими нарушениями и ожирением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Вакцинация против гриппа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Ваксигрипп</w:t>
              </w:r>
              <w:proofErr w:type="spellEnd"/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Инфлювак</w:t>
              </w:r>
              <w:proofErr w:type="spellEnd"/>
            </w:hyperlink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</w:tr>
      <w:tr w:rsidR="009F7290" w:rsidRPr="009F7290" w:rsidTr="009F7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 и взрослые по 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эпид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оказаниям</w:t>
            </w:r>
            <w:proofErr w:type="spellEnd"/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Пневмококковая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Пневмо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23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Превенар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 13</w:t>
              </w:r>
            </w:hyperlink>
          </w:p>
        </w:tc>
      </w:tr>
      <w:tr w:rsidR="009F7290" w:rsidRPr="009F7290" w:rsidTr="009F7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 и взрослые по 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эпид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оказаниям</w:t>
            </w:r>
            <w:proofErr w:type="spellEnd"/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Менингококковая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Менинго</w:t>
              </w:r>
              <w:proofErr w:type="spellEnd"/>
              <w:proofErr w:type="gram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А</w:t>
              </w:r>
              <w:proofErr w:type="gram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+С</w:t>
              </w:r>
            </w:hyperlink>
            <w:r w:rsidR="009F7290" w:rsidRPr="009F72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9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Менцевакс</w:t>
              </w:r>
              <w:proofErr w:type="spellEnd"/>
            </w:hyperlink>
            <w:hyperlink r:id="rId60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</w:t>
              </w:r>
            </w:hyperlink>
            <w:hyperlink r:id="rId61" w:history="1"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ACWY</w:t>
              </w:r>
            </w:hyperlink>
          </w:p>
        </w:tc>
      </w:tr>
      <w:tr w:rsidR="009F7290" w:rsidRPr="009F7290" w:rsidTr="009F7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 и взрослые по 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эпид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оказаниям</w:t>
            </w:r>
            <w:proofErr w:type="spellEnd"/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24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Гепатитная A</w:t>
            </w:r>
          </w:p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Хаврикс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720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Хаврикс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1440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Аваксим</w:t>
              </w:r>
              <w:proofErr w:type="spellEnd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 xml:space="preserve"> 80</w:t>
              </w:r>
            </w:hyperlink>
          </w:p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Аваксим</w:t>
              </w:r>
              <w:proofErr w:type="spellEnd"/>
            </w:hyperlink>
            <w:r w:rsidR="009F7290" w:rsidRPr="009F729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F7290" w:rsidRPr="009F7290" w:rsidTr="009F72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Дети и взрослые по </w:t>
            </w:r>
            <w:proofErr w:type="spell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эпид</w:t>
            </w:r>
            <w:proofErr w:type="gramStart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оказаниям</w:t>
            </w:r>
            <w:proofErr w:type="spellEnd"/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9F7290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90">
              <w:rPr>
                <w:rFonts w:ascii="Arial" w:eastAsia="Times New Roman" w:hAnsi="Arial" w:cs="Arial"/>
                <w:sz w:val="20"/>
                <w:szCs w:val="20"/>
              </w:rPr>
              <w:t>Брюшнотифозная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FCB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290" w:rsidRPr="009F7290" w:rsidRDefault="0047009F" w:rsidP="009F729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="009F7290" w:rsidRPr="009F7290">
                <w:rPr>
                  <w:rFonts w:ascii="Times New Roman" w:eastAsia="Times New Roman" w:hAnsi="Times New Roman" w:cs="Times New Roman"/>
                  <w:sz w:val="20"/>
                  <w:u w:val="single"/>
                </w:rPr>
                <w:t>Вианвак</w:t>
              </w:r>
              <w:proofErr w:type="spellEnd"/>
            </w:hyperlink>
          </w:p>
        </w:tc>
      </w:tr>
    </w:tbl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Arial" w:eastAsia="Times New Roman" w:hAnsi="Arial" w:cs="Arial"/>
          <w:sz w:val="20"/>
          <w:szCs w:val="20"/>
        </w:rPr>
        <w:t> 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290">
        <w:rPr>
          <w:rFonts w:ascii="Times New Roman" w:eastAsia="Times New Roman" w:hAnsi="Times New Roman" w:cs="Times New Roman"/>
          <w:b/>
          <w:bCs/>
          <w:sz w:val="19"/>
        </w:rPr>
        <w:t>Примечания:</w:t>
      </w:r>
      <w:r w:rsidRPr="009F7290">
        <w:rPr>
          <w:rFonts w:ascii="Symbol" w:eastAsia="Times New Roman" w:hAnsi="Symbol" w:cs="Times New Roman"/>
          <w:sz w:val="19"/>
          <w:szCs w:val="19"/>
        </w:rPr>
        <w:t>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1. Первая, вторая и третья вакцинация проводятся по схеме 0-1-6 (1 доза — в момент начала вакцинации, 2 доза — через месяц после 1 прививки, 3 доза — через 6 месяцев от начала вакцинации), за исключением детей, относящихся к группам риска, вакцинация против вирусного гепатита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В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 xml:space="preserve"> которых проводится по схеме 0-1-2-12 (1 доза — в момент начала вакцинации, 2 доза — через месяц после 1 прививки, 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>3 доза — через 2 месяца от начала вакцинации, 4 доза — через 12 месяцев от начала вакцинации).</w:t>
      </w:r>
      <w:proofErr w:type="gramEnd"/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lastRenderedPageBreak/>
        <w:t>2. Вакцинация проводится вакциной для профилактики туберкулёза для щадящей первичной вакцинации (БЦЖ-М); в субъектах Российской Федерации с показателями заболеваемости, превышающими 80 на 100 тыс. населения, а также при наличии в окружении новорождённого больных туберкулёзом — вакциной для профилактики туберкулёза (БЦЖ).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 xml:space="preserve">3. Вакцинация проводится детям, относящимся к группам риска (родившимся от матерей носителей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HBsAg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>, больных вирусным гепатитом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В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 xml:space="preserve"> или перенёсших вирусный гепатит в третьем триместре беременности, не имеющих результатов обследования на маркёры гепатита В, потребляющих наркотические средства или психотропные вещества, из семей, в которых есть носитель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HBsAg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> или больной вирусным гепатитом В и хроническими вирусными гепатитами).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4. Первая и вторая вакцинация проводятся вакциной для профилактики полиомиелита (инактивированной).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 xml:space="preserve">5. Вакцинация проводится детям, относящимся к группам риска (с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иммунодефицитными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состояниями или анатомическими дефектами, приводящими к резко повышенной опасности заболевания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гемофильной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инфекцией; с 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онкогематологическими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заболеваниями и/или длительно получающие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иммуносупрессивную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терапию; детям, рождённым от матерей с ВИЧ-инфекцией; детям с ВИЧ-инфекцией; детям, находящимся в домах ребёнка).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6. Третья вакцинация и последующие ревакцинации против полиомиелита проводятся детям живой вакциной для профилактики полиомиелита; детям, рождённым от матерей с ВИЧ-инфекцией, детям с ВИЧ-инфекцией, находящимся в домах ребёнка — инактивированной вакциной для профилактики полиомиелита.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7. Вторая ревакцинация проводится анатоксинами с уменьшенным содержанием антигенов.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8. Ревакцинация проводится вакциной для профилактики туберкулёза (БЦЖ).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9. Вакцинация проводится детям и взрослым, ранее не привитым против вирусного гепатита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В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, по схеме 0-1-6 (1 доза — в момент начала вакцинации, 2 доза — через 1 месяц после 1 прививки, 3 доза — через 6 месяцев от начала вакцинации).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10. Интервал между первой и второй прививками должен составлять не менее 3 месяцев.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 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9F7290">
        <w:rPr>
          <w:rFonts w:ascii="Tahoma" w:eastAsia="Times New Roman" w:hAnsi="Tahoma" w:cs="Tahoma"/>
          <w:b/>
          <w:bCs/>
          <w:sz w:val="27"/>
          <w:szCs w:val="27"/>
        </w:rPr>
        <w:t>Порядок проведения гражданам профилактических прививок в рамках национального календаря профилактических прививок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Профилактические прививки в рамках национального календаря профилактических прививок проводятся гражданам в медицинских организациях при наличии у таких организаций лицензии, предусматривающей выполнение работ (услуг) по вакцинации (проведению профилактических прививок).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2.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Вакцинацию осуществляют медицинские работники, прошедшие 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>обучение по вопросам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 xml:space="preserve"> применения иммунобиологических лекарственных препаратов для иммунопрофилактики инфекционных болезней, правилам организации и техники проведения вакцинации, а также по вопросам оказания медицинской помощи в экстренной или неотложной форме.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3.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Вакцинация и ревакцинация в рамках национального календаря профилактических прививок проводится иммунобиологическими лекарственными препаратами для иммунопрофилактики инфекционных болезней, зарегистрированными в соответствии с законодательством Российской Федерации, согласно инструкциям по их применению.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4.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Перед проведением профилактической прививки лицу, подлежащему вакцинации, или его законному представителю (опекунам) разъясняется необходимость иммунопрофилактики инфекционных болезней, возможные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поствакцинальные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реакции и осложнения, а также последствия отказа от иммунопрофилактики и оформляется информированное добровольное согласие на медицинское вмешательство в соответствии с требованиями статьи 20 Федерального закона от 21 ноября 2011 г. №       323-ФЗ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„О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б основах охраны здоровья граждан в Российской Федерации“.</w:t>
      </w: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11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lastRenderedPageBreak/>
        <w:t>11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Собрание законодательства Российской Федерации, 2012, №       26, ст. 3442; №       26, ст. 3446; 2013, №       27, ст. 3459; №       27, ст. 3477; №       30, ст. 4038; №       48, ст. 6165; №       52, ст. 6951.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5.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Все лица, которым должны проводиться профилактические прививки предварительно подвергаются осмотру врачом (фельдшером).</w:t>
      </w: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12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12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Приказ Министерства здравоохранения и социального развития Российской Федерации от 23 марта 2012 г. №       252н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„О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б утверждении Порядка возложения на фельдшера, акушерку руководителем медицинской организации при организации оказания первичной медико-санитарной помощи и скорой медицинской помощи отдельных функций лечащего врача по непосредственному оказанию медицинской помощи пациенту в период наблюдения за ним и его лечения, в том числе по назначению и применению лекарственных препаратов, включая наркотические лекарственные препараты и психотропные лекарственные препараты“ (зарегистрирован Министерством юстиции Российской Федерации 28 апреля 2012 г., регистрационный номер №       23971).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6.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При изменении сроков вакцинации её проводят по предусмотренным национальным календарём профилактических прививок схемам и в соответствии с инструкциями по применению иммунобиологических лекарственных препаратов для иммунопрофилактики инфекционных болезней. Допускается введение вакцин (кроме вакцин для профилактики туберкулёза), применяемых в рамках национального календаря профилактических прививок, в один день разными шприцами в разные участки тела.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7.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Вакцинация детей, которым иммунопрофилактика против пневмококковой инфекции не была начата 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>в первые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 xml:space="preserve"> 6 месяцев жизни, проводится двукратно с интервалом между прививками не менее 2 месяцев.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8.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Вакцинация детей, рождённых от матерей с ВИЧ-инфекцией, осуществляется в рамках национального календаря профилактических прививок в соответствии с инструкциями по применению иммунобиологических лекарственных препаратов для иммунопрофилактики инфекционных болезней. При вакцинации таких детей учитываются: ВИЧ-статус ребёнка, вид вакцины, показатели иммунного статуса, возраст ребёнка, сопутствующие заболевания.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9.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Ревакцинация детей против туберкулёза, рождённых от матерей с ВИЧ-инфекцией и получавших 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>трёхэтапную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 xml:space="preserve">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химиопрофилактику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передачи ВИЧ от матери ребёнку (во время беременности, родов и в период новорождённости), проводится в родильном доме вакцинами для профилактики туберкулёза (для щадящей первичной вакцинации). У детей с ВИЧ-инфекцией, а также при обнаружении нуклеиновых кислот ВИЧ молекулярными методами ревакцинация против туберкулёза не проводится.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10.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Вакцинация живыми вакцинами в рамках национального календаря профилактических прививок (за исключением вакцин для профилактики туберкулёза) проводится детям с ВИЧ-инфекцией с 1-й и 2-й иммунными категориями (отсутствие иммунодефицита или умеренный иммунодефицит).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11.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При исключении диагноза ВИЧ-инфекции детям, рождённым от матерей с ВИЧ-инфекцией, проводят вакцинацию живыми вакцинами без предварительного иммунологического обследования.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12.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Анатоксины, убитые и 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рекомбинантные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вакцины в рамках национального календаря профилактических прививок вводят всем детям, рождённым от матерей с ВИЧ-инфекцией. Детям с ВИЧ-инфекцией указанные иммунобиологические лекарственные препараты вводятся при отсутствии выраженного и тяжёлого иммунодефицита.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13.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При проведении вакцинации детей против пневмококковой инфекции, а также детей и взрослых против гепатита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В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 используются вакцины, содержащие актуальные подтипы поверхностных антигенов, серотипы с максимально возможным покрытием инфекционных возбудителей.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14.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При проведении вакцинации против гепатита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В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 детей первого года жизни, против гриппа детей с 6-месячного возраста, обучающихся в образовательных организациях, беременных женщин используются вакцины, не содержащие консервантов.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Приказ Минздрава России</w:t>
      </w:r>
      <w:r w:rsidRPr="009F7290">
        <w:rPr>
          <w:rFonts w:ascii="Tahoma" w:eastAsia="Times New Roman" w:hAnsi="Tahoma" w:cs="Tahoma"/>
          <w:sz w:val="18"/>
          <w:szCs w:val="18"/>
        </w:rPr>
        <w:br/>
        <w:t>№       125н от 21.03.2014 г.</w:t>
      </w:r>
    </w:p>
    <w:p w:rsidR="0016330D" w:rsidRDefault="0016330D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  <w:u w:val="single"/>
        </w:rPr>
      </w:pPr>
      <w:bookmarkStart w:id="0" w:name="2"/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  <w:u w:val="single"/>
        </w:rPr>
        <w:lastRenderedPageBreak/>
        <w:t>ПРИЛОЖЕНИЕ 2</w:t>
      </w:r>
      <w:bookmarkEnd w:id="0"/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F7290">
        <w:rPr>
          <w:rFonts w:ascii="Arial" w:eastAsia="Times New Roman" w:hAnsi="Arial" w:cs="Arial"/>
          <w:b/>
          <w:bCs/>
          <w:sz w:val="26"/>
          <w:szCs w:val="26"/>
        </w:rPr>
        <w:t>Календарь профилактических прививок по эпидемическим показаниям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14"/>
        <w:gridCol w:w="7591"/>
      </w:tblGrid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90" w:rsidRPr="009F7290" w:rsidRDefault="009F7290" w:rsidP="009F72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Наименование прививки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90" w:rsidRPr="009F7290" w:rsidRDefault="009F7290" w:rsidP="009F72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Категории граждан, подлежащих профилактическим прививкам по эпидемическим показаниям, и порядок их проведения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туляремии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проживающее на энзоотичных по туляремии территориях, а также прибывшие на эти территории лица, выполняющие следующие работы: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— сельскохозяйственные, гидромелиоративные, строительные, другие работы по выемке и 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дератизационные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 дезинсекционные;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лесозаготовке, расчистке и благоустройству леса, зон оздоровления и отдыха населения.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* Лица, работающие с живыми культурами возбудителя туляремии.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чумы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Лица, 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проживающее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на энзоотичных по чуме территориях.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работающие с живыми культурами возбудителя чумы.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бруцеллёза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В очагах козье-овечьего типа бруцеллёза лица, выполняющие следующие работы: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заготовке, хранению, обработке сырья и продуктов животноводства, полученных из хозяйств, где регистрируются заболевания скота бруцеллёзом;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убою скота, больного бруцеллёзом, заготовке и переработке полученных от него мяса и мясопродуктов.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Животноводы, ветеринарные работники, зоотехники в хозяйствах энзоотичных по бруцеллёзу.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работающие с живыми культурами возбудителя бруцеллёза.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сибирской язвы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выполняющие следующие работы: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—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зооветработники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 другие лица, профессионально занятые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предубойным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содержанием скота, а также убоем, снятием шкур и разделкой туш;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сбор, хранение, транспортировка и первичная обработка сырья животного происхождения;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сельскохозяйственные, гидромелиоративные, строительные, по выемке и перемещению грунта, заготовительные, промысловые, геологические, изыскательские, экспедиционные на энзоотичных по сибирской язве территориях.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работающие с материалом, подозрительным на инфицирование возбудителем сибирской язвы.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бешенства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С профилактической целью вакцинируют лиц, имеющих высокий риск заражения бешенством: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— лица, 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работающее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с „уличным“ вирусом бешенства;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ветеринарные работники; егеря, охотники, лесники; лица, выполняющие работы по отлову и содержанию животных.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лептоспироза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выполняющие следующие работы: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заготовке, хранению, обработке сырья и продуктов животноводства, полученных из хозяйств, расположенных на энзоотичных по лептоспирозу территориях;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убою скота, больного лептоспирозом, заготовке и переработке мяса и мясопродуктов, полученных от больных лептоспирозом животных;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отлову и содержанию безнадзорных животных.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работающие с живыми культурами возбудителя лептоспироза.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клещевого вирусного энцефалита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проживающее на 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эндемичных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по клещевому вирусному энцефалиту территориях, а также прибывшие на эти территории лица, выполняющие следующие работы: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— сельскохозяйственные, гидромелиоративные, строительные, по выемке и 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дератизационные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 дезинсекционные;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по лесозаготовке, расчистке и благоустройству леса, зон оздоровления и отдыха населения.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работающие с живыми культурами возбудителя клещевого энцефалита.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Против лихорадки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Лица, выполняющие работы по заготовке, хранению, обработке сырья и продуктов животноводства, полученных из хозяйств, где регистрируются заболевания лихорадкой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Ку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 скота;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Лица, выполняющие работы по заготовке, хранению и переработке сельскохозяйственной продукции на энзоотичных территориях по лихорадке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Ку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Лица, работающие с живыми культурами возбудителей лихорадки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Ку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жёлтой лихорадки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выезжающие за пределы Российской Федерации в энзоотичные по жёлтой лихорадке страны (регионы).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работающие с живыми культурами возбудителя жёлтой лихорадки.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холеры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выезжающие в неблагополучные по холере страны (регионы).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Население субъектов Российской Федерации в случае осложнения санитарно-эпидемиологической обстановки по холере в сопредельных странах, а также на территории Российской Федерации.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Против брюшного тифа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занятые в сфере коммунального благоустройства (работники, обслуживающие канализационные сети, сооружения и 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оборудование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а также организаций, осуществляющих санитарную очистку населённых мест, сбор, транспортировку и утилизацию бытовых отходов.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работающие с живыми культурами возбудителей брюшного тифа.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Население, проживающее на территориях с хроническими водными эпидемиями брюшного тифа.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выезжающие в 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гиперэндемичные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по брюшному тифу страны (регионы).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Контактные лица в очагах брюшного тифа по эпидемиологическим показаниям.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По эпидемическим показаниям прививки проводят при угрозе возникновения эпидемии или вспышки (стихийные бедствия, крупные аварии на водопроводной и канализационной сети), а также в период эпидемии, при этом в угрожаемом районе проводят массовую вакцинацию населения.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вирусного гепатита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Лица, проживающие в регионах, неблагополучных по заболеваемости гепатитом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А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, а также лица, подверженные профессиональному риску заражения (медицинские работники, работники сферы обслуживания населения, занятые на предприятиях пищевой промышленности, а также обслуживающие водопроводные и канализационные сооружения, оборудование и сети).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выезжающие в неблагополучные страны (регионы), где регистрируется вспышечная заболеваемость гепатитом А.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Контактные в очагах гепатита А.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Против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шигеллёзов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Работники медицинских организаций (их структурных подразделений) инфекционного профиля.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занятые в сфере общественного питания и коммунального благоустройства.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Дети, посещающие дошкольные образовательные учреждения и отъезжающие в организации, осуществляющие лечение, оздоровление и (или) отдых (по показаниям).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По эпидемическим показаниям 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прививки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проводя при угрозе возникновения эпидемии или вспышки (стихийные бедствия, крупные аварии на водопроводной и канализационной сети), а также в период эпидемии, при этом в угрожаемом районе проводят массовую вакцинацию населения.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Профилактические прививки предпочтительно проводить перед сезонным подъёмом заболеваемости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шигеллёзами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менингококковой инфекции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Дети и взрослые в очагах менингококковой инфекции, вызванной менингококками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серогрупп</w:t>
            </w:r>
            <w:proofErr w:type="spellEnd"/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А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 или С.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Вакцинация проводится в 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эндемичных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регионах, а также в случае эпидемии, вызванной менингококками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серогрупп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А или С.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Лица, подлежащие призыву на военную службу.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кори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Контактные лица без ограничения возраста из очагов заболевания, ранее не болевшие, не привитые и не имеющие сведений о профилактических прививках против кори, или однократно привитые.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гепатита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Контактные лица из очагов заболевания, не болевшие, не привитые и не имеющие сведений о профилактических прививках против гепатита В.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дифтерии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Контактные лица из очагов заболевания, не болевшие, не привитые и не имеющие сведений о профилактических прививках против дифтерии.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эпидемического паротита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Контактные лица из очагов заболевания, не болевшие, не привитые и не имеющие сведений о профилактических прививках против эпидемического паротита.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полиомиелита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Контактные лица в очагах полиомиелита, в том числе вызванного диким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полиовирусом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(или при подозрении на заболевание):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дети с 3 месяцев до 18 лет — однократно;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медицинские работники — однократно;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дети, прибывшие из 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эндемичных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(неблагополучных) по полиомиелиту стран (регионов), с 3 месяцев до 15 лет — однократно (при наличии достоверных данных о предшествующих прививках) или трёхкратно (при их отсутствии);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лица без определённого места жительства (при их выявлении) с 3 месяцев до 15 лет — однократно (при наличии достоверных данных о предшествующих прививках) или трёхкратно (при их отсутствии);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>— лица, контактировавшие с </w:t>
            </w:r>
            <w:proofErr w:type="gram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прибывшими</w:t>
            </w:r>
            <w:proofErr w:type="gram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из 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эндемичных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(неблагополучных) по полиомиелиту стран (регионов), с 3 месяцев жизни без ограничения возраста — однократно;</w:t>
            </w: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— лица, работающие с живым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полиовирусом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, с материалами, инфицированными (потенциально инфицированными) диким вирусом полиомиелита без ограничения возраста, — однократно при приёме на работу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Против пневмококковой инфекции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Дети в возрасте от 2 до 5 лет, взрослые из групп риска, включая лиц, подлежащих призыву на военную службу.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Против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ротавирусной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инфекции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Дети для активной вакцинации с целью профилактики заболеваний, вызываемых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ротавирусами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Против ветряной оспы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Дети и взрослых из групп риска, включая лиц, подлежащих призыву на военную службу, ранее не привитые и не болевшие ветряной оспой.</w:t>
            </w:r>
          </w:p>
        </w:tc>
      </w:tr>
      <w:tr w:rsidR="009F7290" w:rsidRPr="009F7290" w:rsidTr="009F729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Против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гемофильной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инфекции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7290" w:rsidRPr="009F7290" w:rsidRDefault="009F7290" w:rsidP="009F7290">
            <w:pPr>
              <w:spacing w:after="0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Дети, не привитые на первом году жизни против </w:t>
            </w:r>
            <w:proofErr w:type="spellStart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>гемофильной</w:t>
            </w:r>
            <w:proofErr w:type="spellEnd"/>
            <w:r w:rsidRPr="009F7290">
              <w:rPr>
                <w:rFonts w:ascii="Tahoma" w:eastAsia="Times New Roman" w:hAnsi="Tahoma" w:cs="Tahoma"/>
                <w:sz w:val="18"/>
                <w:szCs w:val="18"/>
              </w:rPr>
              <w:t xml:space="preserve"> инфекции</w:t>
            </w:r>
          </w:p>
        </w:tc>
      </w:tr>
    </w:tbl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> 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9F7290">
        <w:rPr>
          <w:rFonts w:ascii="Tahoma" w:eastAsia="Times New Roman" w:hAnsi="Tahoma" w:cs="Tahoma"/>
          <w:b/>
          <w:bCs/>
          <w:sz w:val="27"/>
          <w:szCs w:val="27"/>
        </w:rPr>
        <w:t>Порядок проведения гражданам профилактических прививок в рамках календаря профилактических прививок по эпидемическим показаниям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1.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Профилактические прививки в рамках календаря профилактических прививок по эпидемическим показаниям проводятся гражданам в медицинских организациях при наличии у таких организаций лицензии, предусматривающей выполнение работ (услуг) по вакцинации (проведению профилактических прививок).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2.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Вакцинацию осуществляют медицинские работники, прошедшие 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>обучение по вопросам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 xml:space="preserve"> применения иммунобиологических лекарственных препаратов для иммунопрофилактики инфекционных болезней, правилам организации и техники проведения вакцинации, а также по вопросам оказания медицинской помощи в экстренной или неотложной форме.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3.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Вакцинация и ревакцинация в рамках календаря профилактических прививок по эпидемическим показаниям проводится иммунобиологическими лекарственными препаратами для иммунопрофилактики инфекционных болезней, зарегистрированными в соответствии с законодательством Российской Федерации, согласно инструкциям по их применению.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4.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Перед проведением профилактической прививки лицу, подлежащему вакцинации, или его законному представителю (опекунам) разъясняется необходимость иммунопрофилактики инфекционных болезней, возможные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поствакцинальные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реакции и осложнения, а также последствия отказа от иммунопрофилактики и оформляется информированное добровольное согласие на медицинское вмешательство в соответствии с требованиями статьи 20 Федерального закона от 21 ноября 2011 г. №       323-ФЗ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„О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б основах охраны здоровья граждан в Российской Федерации“.</w:t>
      </w: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11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11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Собрание законодательства Российской Федерации, 2012, №       26, ст. 3442; №       26, ст. 3446; 2013, №       27, ст. 3459; №       27, ст. 3477; №       30, ст. 4038; №       48, ст. 6165; №       52, ст. 6951.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5.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Все лица, которым должны проводиться профилактические прививки предварительно подвергаются осмотру врачом (фельдшером).</w:t>
      </w: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12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  <w:vertAlign w:val="superscript"/>
        </w:rPr>
        <w:t>12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Приказ Министерства здравоохранения и социального развития Российской Федерации от 23 марта 2012 г. №       252н</w:t>
      </w:r>
      <w:proofErr w:type="gramStart"/>
      <w:r w:rsidRPr="009F7290">
        <w:rPr>
          <w:rFonts w:ascii="Tahoma" w:eastAsia="Times New Roman" w:hAnsi="Tahoma" w:cs="Tahoma"/>
          <w:sz w:val="18"/>
          <w:szCs w:val="18"/>
        </w:rPr>
        <w:t xml:space="preserve"> „О</w:t>
      </w:r>
      <w:proofErr w:type="gramEnd"/>
      <w:r w:rsidRPr="009F7290">
        <w:rPr>
          <w:rFonts w:ascii="Tahoma" w:eastAsia="Times New Roman" w:hAnsi="Tahoma" w:cs="Tahoma"/>
          <w:sz w:val="18"/>
          <w:szCs w:val="18"/>
        </w:rPr>
        <w:t>б утверждении Порядка возложения на фельдшера, акушерку руководителем медицинской организации при организации оказания первичной медико-санитарной помощи и скорой медицинской помощи отдельных функций лечащего врача по непосредственному оказанию медицинской помощи пациенту в период наблюдения за ним и его лечения, в том числе по назначению и применению лекарственных препаратов, включая наркотические лекарственные препараты и психотропные лекарственные препараты“ (зарегистрирован Министерством юстиции Российской Федерации 28 апреля 2012 г., регистрационный номер №       23971).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b/>
          <w:bCs/>
          <w:sz w:val="18"/>
        </w:rPr>
        <w:t>6.</w:t>
      </w:r>
      <w:r w:rsidRPr="009F7290">
        <w:rPr>
          <w:rFonts w:ascii="Tahoma" w:eastAsia="Times New Roman" w:hAnsi="Tahoma" w:cs="Tahoma"/>
          <w:sz w:val="18"/>
          <w:szCs w:val="18"/>
        </w:rPr>
        <w:t xml:space="preserve"> Допускается введение вакцин в один день разными шприцами в разные участки тела. Интервал между прививками против разных инфекций при раздельном их проведении (не в один день) должен составлять не менее 1 месяца.</w:t>
      </w:r>
    </w:p>
    <w:p w:rsidR="009F7290" w:rsidRPr="009F7290" w:rsidRDefault="009F7290" w:rsidP="009F7290">
      <w:pPr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sz w:val="18"/>
          <w:szCs w:val="18"/>
        </w:rPr>
      </w:pPr>
      <w:r w:rsidRPr="009F7290">
        <w:rPr>
          <w:rFonts w:ascii="Tahoma" w:eastAsia="Times New Roman" w:hAnsi="Tahoma" w:cs="Tahoma"/>
          <w:sz w:val="18"/>
          <w:szCs w:val="18"/>
        </w:rPr>
        <w:t xml:space="preserve">7. Вакцинация против полиомиелита по эпидемическим показаниям проводится оральной полиомиелитной вакциной. Показаниями для проведения вакцинации детей оральной полиомиелитной вакциной по эпидемическим показаниям являются регистрация случая полиомиелита, вызванного диким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полиовирусом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, выделение дикого 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полиовируса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в </w:t>
      </w:r>
      <w:proofErr w:type="spellStart"/>
      <w:r w:rsidRPr="009F7290">
        <w:rPr>
          <w:rFonts w:ascii="Tahoma" w:eastAsia="Times New Roman" w:hAnsi="Tahoma" w:cs="Tahoma"/>
          <w:sz w:val="18"/>
          <w:szCs w:val="18"/>
        </w:rPr>
        <w:t>биопробах</w:t>
      </w:r>
      <w:proofErr w:type="spellEnd"/>
      <w:r w:rsidRPr="009F7290">
        <w:rPr>
          <w:rFonts w:ascii="Tahoma" w:eastAsia="Times New Roman" w:hAnsi="Tahoma" w:cs="Tahoma"/>
          <w:sz w:val="18"/>
          <w:szCs w:val="18"/>
        </w:rPr>
        <w:t xml:space="preserve"> человека или из объектов окружающей среды. В этих случаях </w:t>
      </w:r>
      <w:r w:rsidRPr="009F7290">
        <w:rPr>
          <w:rFonts w:ascii="Tahoma" w:eastAsia="Times New Roman" w:hAnsi="Tahoma" w:cs="Tahoma"/>
          <w:sz w:val="18"/>
          <w:szCs w:val="18"/>
        </w:rPr>
        <w:lastRenderedPageBreak/>
        <w:t>вакцинация проводится в соответствии с постановлением главного государственного санитарного врача субъекта Российской Федерации, которым определяется возраст детей, подлежащих вакцинации, сроки, порядок и кратность её проведения.</w:t>
      </w:r>
    </w:p>
    <w:p w:rsidR="00241CE6" w:rsidRPr="009F7290" w:rsidRDefault="00241CE6" w:rsidP="009F7290">
      <w:pPr>
        <w:rPr>
          <w:szCs w:val="28"/>
        </w:rPr>
      </w:pPr>
    </w:p>
    <w:sectPr w:rsidR="00241CE6" w:rsidRPr="009F7290" w:rsidSect="0087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CE6"/>
    <w:rsid w:val="0016330D"/>
    <w:rsid w:val="00241CE6"/>
    <w:rsid w:val="0047009F"/>
    <w:rsid w:val="00870DC2"/>
    <w:rsid w:val="009F7290"/>
    <w:rsid w:val="00A4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C2"/>
  </w:style>
  <w:style w:type="paragraph" w:styleId="2">
    <w:name w:val="heading 2"/>
    <w:basedOn w:val="a"/>
    <w:link w:val="20"/>
    <w:uiPriority w:val="9"/>
    <w:qFormat/>
    <w:rsid w:val="009F729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7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290"/>
    <w:rPr>
      <w:rFonts w:ascii="Arial" w:eastAsia="Times New Roman" w:hAnsi="Arial" w:cs="Arial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72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F7290"/>
  </w:style>
  <w:style w:type="paragraph" w:styleId="a4">
    <w:name w:val="Normal (Web)"/>
    <w:basedOn w:val="a"/>
    <w:uiPriority w:val="99"/>
    <w:unhideWhenUsed/>
    <w:rsid w:val="009F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7290"/>
    <w:rPr>
      <w:b/>
      <w:bCs/>
    </w:rPr>
  </w:style>
  <w:style w:type="paragraph" w:customStyle="1" w:styleId="section1">
    <w:name w:val="section1"/>
    <w:basedOn w:val="a"/>
    <w:rsid w:val="009F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55">
    <w:name w:val="txt_55"/>
    <w:basedOn w:val="a"/>
    <w:rsid w:val="009F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2">
    <w:name w:val="txt_2"/>
    <w:basedOn w:val="a"/>
    <w:rsid w:val="009F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ivivka.spb.ru/vaccination/96/" TargetMode="External"/><Relationship Id="rId18" Type="http://schemas.openxmlformats.org/officeDocument/2006/relationships/hyperlink" Target="http://www.privivka.spb.ru/vaccination/78/" TargetMode="External"/><Relationship Id="rId26" Type="http://schemas.openxmlformats.org/officeDocument/2006/relationships/hyperlink" Target="http://www.privivka.spb.ru/vaccination/113/" TargetMode="External"/><Relationship Id="rId39" Type="http://schemas.openxmlformats.org/officeDocument/2006/relationships/hyperlink" Target="http://www.privivka.spb.ru/vaccination/93/" TargetMode="External"/><Relationship Id="rId21" Type="http://schemas.openxmlformats.org/officeDocument/2006/relationships/hyperlink" Target="http://www.privivka.spb.ru/vaccination/110/" TargetMode="External"/><Relationship Id="rId34" Type="http://schemas.openxmlformats.org/officeDocument/2006/relationships/hyperlink" Target="http://www.privivka.spb.ru/vaccination/97/" TargetMode="External"/><Relationship Id="rId42" Type="http://schemas.openxmlformats.org/officeDocument/2006/relationships/hyperlink" Target="http://www.privivka.spb.ru/vaccination/97/" TargetMode="External"/><Relationship Id="rId47" Type="http://schemas.openxmlformats.org/officeDocument/2006/relationships/hyperlink" Target="http://www.privivka.spb.ru/vaccination/106/" TargetMode="External"/><Relationship Id="rId50" Type="http://schemas.openxmlformats.org/officeDocument/2006/relationships/hyperlink" Target="http://www.privivka.spb.ru/vaccination/110/" TargetMode="External"/><Relationship Id="rId55" Type="http://schemas.openxmlformats.org/officeDocument/2006/relationships/hyperlink" Target="http://www.privivka.spb.ru/vaccination/84/" TargetMode="External"/><Relationship Id="rId63" Type="http://schemas.openxmlformats.org/officeDocument/2006/relationships/hyperlink" Target="http://www.privivka.spb.ru/vaccination/92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privivka.spb.ru/vaccination/8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ivivka.spb.ru/vaccination/96/" TargetMode="External"/><Relationship Id="rId29" Type="http://schemas.openxmlformats.org/officeDocument/2006/relationships/hyperlink" Target="http://www.privivka.spb.ru/vaccination/9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ivivka.spb.ru/vaccination/110/" TargetMode="External"/><Relationship Id="rId11" Type="http://schemas.openxmlformats.org/officeDocument/2006/relationships/hyperlink" Target="http://www.privivka.spb.ru/vaccination/78/" TargetMode="External"/><Relationship Id="rId24" Type="http://schemas.openxmlformats.org/officeDocument/2006/relationships/hyperlink" Target="http://www.privivka.spb.ru/vaccination/82/" TargetMode="External"/><Relationship Id="rId32" Type="http://schemas.openxmlformats.org/officeDocument/2006/relationships/hyperlink" Target="http://www.privivka.spb.ru/vaccination/88/" TargetMode="External"/><Relationship Id="rId37" Type="http://schemas.openxmlformats.org/officeDocument/2006/relationships/hyperlink" Target="http://www.privivka.spb.ru/vaccination/96/" TargetMode="External"/><Relationship Id="rId40" Type="http://schemas.openxmlformats.org/officeDocument/2006/relationships/hyperlink" Target="http://www.privivka.spb.ru/vaccination/88/" TargetMode="External"/><Relationship Id="rId45" Type="http://schemas.openxmlformats.org/officeDocument/2006/relationships/hyperlink" Target="http://www.privivka.spb.ru/vaccination/82/" TargetMode="External"/><Relationship Id="rId53" Type="http://schemas.openxmlformats.org/officeDocument/2006/relationships/hyperlink" Target="http://www.privivka.spb.ru/vaccination/98/" TargetMode="External"/><Relationship Id="rId58" Type="http://schemas.openxmlformats.org/officeDocument/2006/relationships/hyperlink" Target="http://www.privivka.spb.ru/vaccination/85/" TargetMode="External"/><Relationship Id="rId66" Type="http://schemas.openxmlformats.org/officeDocument/2006/relationships/hyperlink" Target="http://www.privivka.spb.ru/vaccination/103/" TargetMode="External"/><Relationship Id="rId5" Type="http://schemas.openxmlformats.org/officeDocument/2006/relationships/hyperlink" Target="http://www.privivka.spb.ru/vaccination/110/" TargetMode="External"/><Relationship Id="rId15" Type="http://schemas.openxmlformats.org/officeDocument/2006/relationships/hyperlink" Target="http://www.privivka.spb.ru/vaccination/82/" TargetMode="External"/><Relationship Id="rId23" Type="http://schemas.openxmlformats.org/officeDocument/2006/relationships/hyperlink" Target="http://www.privivka.spb.ru/vaccination/83/" TargetMode="External"/><Relationship Id="rId28" Type="http://schemas.openxmlformats.org/officeDocument/2006/relationships/hyperlink" Target="http://www.privivka.spb.ru/vaccination/93/" TargetMode="External"/><Relationship Id="rId36" Type="http://schemas.openxmlformats.org/officeDocument/2006/relationships/hyperlink" Target="http://www.privivka.spb.ru/vaccination/82/" TargetMode="External"/><Relationship Id="rId49" Type="http://schemas.openxmlformats.org/officeDocument/2006/relationships/hyperlink" Target="http://www.privivka.spb.ru/vaccination/110/" TargetMode="External"/><Relationship Id="rId57" Type="http://schemas.openxmlformats.org/officeDocument/2006/relationships/hyperlink" Target="http://www.privivka.spb.ru/vaccination/89/" TargetMode="External"/><Relationship Id="rId61" Type="http://schemas.openxmlformats.org/officeDocument/2006/relationships/hyperlink" Target="http://www.privivka.spb.ru/vaccination/86/" TargetMode="External"/><Relationship Id="rId10" Type="http://schemas.openxmlformats.org/officeDocument/2006/relationships/hyperlink" Target="http://www.privivka.spb.ru/vaccination/96/" TargetMode="External"/><Relationship Id="rId19" Type="http://schemas.openxmlformats.org/officeDocument/2006/relationships/hyperlink" Target="http://www.privivka.spb.ru/vaccination/93/" TargetMode="External"/><Relationship Id="rId31" Type="http://schemas.openxmlformats.org/officeDocument/2006/relationships/hyperlink" Target="http://www.privivka.spb.ru/vaccination/110/" TargetMode="External"/><Relationship Id="rId44" Type="http://schemas.openxmlformats.org/officeDocument/2006/relationships/hyperlink" Target="http://privivka.spb.ru/vaccines/?vid=26" TargetMode="External"/><Relationship Id="rId52" Type="http://schemas.openxmlformats.org/officeDocument/2006/relationships/hyperlink" Target="http://www.privivka.spb.ru/vaccination/97/" TargetMode="External"/><Relationship Id="rId60" Type="http://schemas.openxmlformats.org/officeDocument/2006/relationships/hyperlink" Target="http://www.privivka.spb.ru/vaccination/86/" TargetMode="External"/><Relationship Id="rId65" Type="http://schemas.openxmlformats.org/officeDocument/2006/relationships/hyperlink" Target="http://www.privivka.spb.ru/vaccination/77/" TargetMode="External"/><Relationship Id="rId4" Type="http://schemas.openxmlformats.org/officeDocument/2006/relationships/hyperlink" Target="http://www.privivka.spb.ru/vaccination/110/" TargetMode="External"/><Relationship Id="rId9" Type="http://schemas.openxmlformats.org/officeDocument/2006/relationships/hyperlink" Target="http://www.privivka.spb.ru/vaccination/82/" TargetMode="External"/><Relationship Id="rId14" Type="http://schemas.openxmlformats.org/officeDocument/2006/relationships/hyperlink" Target="http://www.privivka.spb.ru/vaccination/83/" TargetMode="External"/><Relationship Id="rId22" Type="http://schemas.openxmlformats.org/officeDocument/2006/relationships/hyperlink" Target="http://www.privivka.spb.ru/vaccination/113/" TargetMode="External"/><Relationship Id="rId27" Type="http://schemas.openxmlformats.org/officeDocument/2006/relationships/hyperlink" Target="http://www.privivka.spb.ru/vaccination/78/" TargetMode="External"/><Relationship Id="rId30" Type="http://schemas.openxmlformats.org/officeDocument/2006/relationships/hyperlink" Target="http://www.privivka.spb.ru/vaccination/113/" TargetMode="External"/><Relationship Id="rId35" Type="http://schemas.openxmlformats.org/officeDocument/2006/relationships/hyperlink" Target="http://www.privivka.spb.ru/vaccination/83/" TargetMode="External"/><Relationship Id="rId43" Type="http://schemas.openxmlformats.org/officeDocument/2006/relationships/hyperlink" Target="http://www.privivka.spb.ru/vaccination/106/" TargetMode="External"/><Relationship Id="rId48" Type="http://schemas.openxmlformats.org/officeDocument/2006/relationships/hyperlink" Target="http://www.privivka.spb.ru/vaccination/110/" TargetMode="External"/><Relationship Id="rId56" Type="http://schemas.openxmlformats.org/officeDocument/2006/relationships/hyperlink" Target="http://www.privivka.spb.ru/vaccination/87/" TargetMode="External"/><Relationship Id="rId64" Type="http://schemas.openxmlformats.org/officeDocument/2006/relationships/hyperlink" Target="http://www.privivka.spb.ru/vaccination/77/" TargetMode="External"/><Relationship Id="rId8" Type="http://schemas.openxmlformats.org/officeDocument/2006/relationships/hyperlink" Target="http://www.privivka.spb.ru/vaccination/83/" TargetMode="External"/><Relationship Id="rId51" Type="http://schemas.openxmlformats.org/officeDocument/2006/relationships/hyperlink" Target="http://www.privivka.spb.ru/vaccination/11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rivivka.spb.ru/vaccination/93/" TargetMode="External"/><Relationship Id="rId17" Type="http://schemas.openxmlformats.org/officeDocument/2006/relationships/hyperlink" Target="http://www.privivka.spb.ru/vaccination/89/" TargetMode="External"/><Relationship Id="rId25" Type="http://schemas.openxmlformats.org/officeDocument/2006/relationships/hyperlink" Target="http://www.privivka.spb.ru/vaccination/96/" TargetMode="External"/><Relationship Id="rId33" Type="http://schemas.openxmlformats.org/officeDocument/2006/relationships/hyperlink" Target="http://www.privivka.spb.ru/vaccination/98/" TargetMode="External"/><Relationship Id="rId38" Type="http://schemas.openxmlformats.org/officeDocument/2006/relationships/hyperlink" Target="http://www.privivka.spb.ru/vaccination/78/" TargetMode="External"/><Relationship Id="rId46" Type="http://schemas.openxmlformats.org/officeDocument/2006/relationships/hyperlink" Target="http://www.privivka.spb.ru/vaccination/106/" TargetMode="External"/><Relationship Id="rId59" Type="http://schemas.openxmlformats.org/officeDocument/2006/relationships/hyperlink" Target="http://www.privivka.spb.ru/vaccination/86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privivka.spb.ru/vaccination/96/" TargetMode="External"/><Relationship Id="rId41" Type="http://schemas.openxmlformats.org/officeDocument/2006/relationships/hyperlink" Target="http://www.privivka.spb.ru/vaccination/98/" TargetMode="External"/><Relationship Id="rId54" Type="http://schemas.openxmlformats.org/officeDocument/2006/relationships/hyperlink" Target="http://www.privivka.spb.ru/vaccination/79/" TargetMode="External"/><Relationship Id="rId62" Type="http://schemas.openxmlformats.org/officeDocument/2006/relationships/hyperlink" Target="http://www.privivka.spb.ru/vaccination/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2015-03-06T06:24:00Z</cp:lastPrinted>
  <dcterms:created xsi:type="dcterms:W3CDTF">2015-03-06T04:14:00Z</dcterms:created>
  <dcterms:modified xsi:type="dcterms:W3CDTF">2020-01-29T12:34:00Z</dcterms:modified>
</cp:coreProperties>
</file>